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p>
    <w:p>
      <w:pPr>
        <w:jc w:val="center"/>
        <w:rPr>
          <w:rFonts w:hint="eastAsia" w:ascii="黑体" w:hAnsi="黑体" w:eastAsia="黑体" w:cs="黑体"/>
          <w:sz w:val="32"/>
          <w:szCs w:val="32"/>
          <w:lang w:val="en-US" w:eastAsia="zh-CN"/>
        </w:rPr>
      </w:pPr>
    </w:p>
    <w:p>
      <w:pPr>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关于公布《音乐学院专业技能赛事目录》及做好其他相关事宜</w:t>
      </w:r>
      <w:bookmarkStart w:id="0" w:name="_GoBack"/>
      <w:bookmarkEnd w:id="0"/>
      <w:r>
        <w:rPr>
          <w:rFonts w:hint="eastAsia" w:ascii="黑体" w:hAnsi="黑体" w:eastAsia="黑体" w:cs="黑体"/>
          <w:color w:val="auto"/>
          <w:sz w:val="32"/>
          <w:szCs w:val="32"/>
          <w:lang w:val="en-US" w:eastAsia="zh-CN"/>
        </w:rPr>
        <w:t>的通知</w:t>
      </w:r>
    </w:p>
    <w:p>
      <w:pPr>
        <w:jc w:val="left"/>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各系部、各年级：</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贯彻《教育部关于深化本科教育教学改革全面提高人才培养质量的意见》（教高[2019]6号）文件精神，落实学校学风建设专项推进会指导意见，引导和鼓励本科生积极参与专业技能竞赛活动，提升学生专业核心技能，现将</w:t>
      </w:r>
      <w:r>
        <w:rPr>
          <w:rFonts w:hint="eastAsia" w:ascii="仿宋" w:hAnsi="仿宋" w:eastAsia="仿宋" w:cs="仿宋"/>
          <w:b w:val="0"/>
          <w:bCs w:val="0"/>
          <w:sz w:val="28"/>
          <w:szCs w:val="28"/>
          <w:lang w:val="en-US" w:eastAsia="zh-CN"/>
        </w:rPr>
        <w:t>制定《音乐学院专业技能赛事目录》</w:t>
      </w:r>
      <w:r>
        <w:rPr>
          <w:rFonts w:hint="eastAsia" w:ascii="仿宋" w:hAnsi="仿宋" w:eastAsia="仿宋" w:cs="仿宋"/>
          <w:b w:val="0"/>
          <w:bCs w:val="0"/>
          <w:color w:val="auto"/>
          <w:sz w:val="28"/>
          <w:szCs w:val="28"/>
          <w:lang w:val="en-US" w:eastAsia="zh-CN"/>
        </w:rPr>
        <w:t>（下文简称目录）</w:t>
      </w:r>
      <w:r>
        <w:rPr>
          <w:rFonts w:hint="eastAsia" w:ascii="仿宋" w:hAnsi="仿宋" w:eastAsia="仿宋" w:cs="仿宋"/>
          <w:b w:val="0"/>
          <w:bCs w:val="0"/>
          <w:sz w:val="28"/>
          <w:szCs w:val="28"/>
          <w:lang w:val="en-US" w:eastAsia="zh-CN"/>
        </w:rPr>
        <w:t>的</w:t>
      </w:r>
      <w:r>
        <w:rPr>
          <w:rFonts w:hint="eastAsia" w:ascii="仿宋" w:hAnsi="仿宋" w:eastAsia="仿宋" w:cs="仿宋"/>
          <w:sz w:val="28"/>
          <w:szCs w:val="28"/>
          <w:lang w:val="en-US" w:eastAsia="zh-CN"/>
        </w:rPr>
        <w:t>相关事宜通知如下：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一、组织分工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rPr>
        <w:t>制订目录工作在音乐学院党政联席会的统一领导下，由学术委员会负责组织实施，各系部以及科研、教务、团学等有关科室共同完成。目录将根据各系部、各年级</w:t>
      </w:r>
      <w:r>
        <w:rPr>
          <w:rFonts w:hint="eastAsia" w:ascii="仿宋" w:hAnsi="仿宋" w:eastAsia="仿宋" w:cs="仿宋"/>
          <w:color w:val="auto"/>
          <w:sz w:val="28"/>
          <w:szCs w:val="28"/>
          <w:lang w:val="en-US" w:eastAsia="zh-CN"/>
        </w:rPr>
        <w:t>师生反馈的实际情况，定期进行动态调整和审定，详见附件一。</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制定目的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sz w:val="28"/>
          <w:szCs w:val="28"/>
          <w:lang w:val="en-US" w:eastAsia="zh-CN"/>
        </w:rPr>
        <w:t>入选目录的各类比赛竞赛，</w:t>
      </w:r>
      <w:r>
        <w:rPr>
          <w:rFonts w:hint="eastAsia" w:ascii="仿宋" w:hAnsi="仿宋" w:eastAsia="仿宋" w:cs="仿宋"/>
          <w:color w:val="auto"/>
          <w:sz w:val="28"/>
          <w:szCs w:val="28"/>
          <w:lang w:val="en-US" w:eastAsia="zh-CN"/>
        </w:rPr>
        <w:t>均视为专业技能赛事，</w:t>
      </w:r>
      <w:r>
        <w:rPr>
          <w:rFonts w:hint="eastAsia" w:ascii="仿宋" w:hAnsi="仿宋" w:eastAsia="仿宋" w:cs="仿宋"/>
          <w:sz w:val="28"/>
          <w:szCs w:val="28"/>
          <w:lang w:val="en-US" w:eastAsia="zh-CN"/>
        </w:rPr>
        <w:t>可用于福建师范大学优秀学</w:t>
      </w:r>
      <w:r>
        <w:rPr>
          <w:rFonts w:hint="eastAsia" w:ascii="仿宋" w:hAnsi="仿宋" w:eastAsia="仿宋" w:cs="仿宋"/>
          <w:color w:val="auto"/>
          <w:sz w:val="28"/>
          <w:szCs w:val="28"/>
          <w:lang w:val="en-US" w:eastAsia="zh-CN"/>
        </w:rPr>
        <w:t>生奖学金、研究生学业奖学金等各类奖助学金的</w:t>
      </w:r>
      <w:r>
        <w:rPr>
          <w:rFonts w:hint="eastAsia" w:ascii="仿宋" w:hAnsi="仿宋" w:eastAsia="仿宋" w:cs="仿宋"/>
          <w:sz w:val="28"/>
          <w:szCs w:val="28"/>
          <w:lang w:val="en-US" w:eastAsia="zh-CN"/>
        </w:rPr>
        <w:t>申请、学生综合素质测评-智育测评模块的奖励加分、音乐学院本科学生创新实践奖励申报等。</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赛事认定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目录是在对国内现有赛事设置情况全面调查分析的基础上，按照以下原则对现有赛事</w:t>
      </w:r>
      <w:r>
        <w:rPr>
          <w:rFonts w:hint="eastAsia" w:ascii="仿宋" w:hAnsi="仿宋" w:eastAsia="仿宋" w:cs="仿宋"/>
          <w:color w:val="auto"/>
          <w:sz w:val="28"/>
          <w:szCs w:val="28"/>
          <w:lang w:val="en-US" w:eastAsia="zh-CN"/>
        </w:rPr>
        <w:t>进行认定：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1.赛事级别分为国际级、国家级、省部级和市校级四个级别。</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2.国际级赛事依据文化和旅游部、教育部（专业学位评估）颁发的相关文</w:t>
      </w:r>
      <w:r>
        <w:rPr>
          <w:rFonts w:hint="eastAsia" w:ascii="仿宋" w:hAnsi="仿宋" w:eastAsia="仿宋" w:cs="仿宋"/>
          <w:color w:val="auto"/>
          <w:sz w:val="28"/>
          <w:szCs w:val="28"/>
          <w:lang w:val="en-US" w:eastAsia="zh-CN"/>
        </w:rPr>
        <w:t>件（详见附件二、三、四）进</w:t>
      </w:r>
      <w:r>
        <w:rPr>
          <w:rFonts w:hint="eastAsia" w:ascii="仿宋" w:hAnsi="仿宋" w:eastAsia="仿宋" w:cs="仿宋"/>
          <w:sz w:val="28"/>
          <w:szCs w:val="28"/>
          <w:lang w:val="en-US" w:eastAsia="zh-CN"/>
        </w:rPr>
        <w:t>行认定。由中央人民政府、国务院办公厅、教育部、文化和旅游部、中国文学艺术界联合会、中国音协等及其下属省、市各级主办的专业技能赛事，分别对应国家、省部及市校各层级进行认定。主办单位归属，以赛事奖状的主办落款章为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FF0000"/>
          <w:sz w:val="28"/>
          <w:szCs w:val="28"/>
          <w:lang w:val="en-US" w:eastAsia="zh-CN"/>
        </w:rPr>
      </w:pPr>
      <w:r>
        <w:rPr>
          <w:rFonts w:hint="eastAsia" w:ascii="仿宋" w:hAnsi="仿宋" w:eastAsia="仿宋" w:cs="仿宋"/>
          <w:color w:val="auto"/>
          <w:sz w:val="28"/>
          <w:szCs w:val="28"/>
          <w:lang w:val="en-US" w:eastAsia="zh-CN"/>
        </w:rPr>
        <w:t>3.由教育部主办的学科排名前三名的音乐学院和北京舞蹈学院主办的部分专业技能赛事（须有专业组），以及各系部推选的部分社会性专业技能赛事，因在各自专业方向被公认为具有较高的权威性、学术性、公正性及稳定性，被纳入目录中，实行二年一次的动态认定。赛事等级认定见目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4.未纳入本目录</w:t>
      </w:r>
      <w:r>
        <w:rPr>
          <w:rFonts w:hint="eastAsia" w:ascii="仿宋" w:hAnsi="仿宋" w:eastAsia="仿宋" w:cs="仿宋"/>
          <w:color w:val="auto"/>
          <w:sz w:val="28"/>
          <w:szCs w:val="28"/>
          <w:lang w:val="en-US" w:eastAsia="zh-CN"/>
        </w:rPr>
        <w:t>的其他院校、社会性或商业性专</w:t>
      </w:r>
      <w:r>
        <w:rPr>
          <w:rFonts w:hint="eastAsia" w:ascii="仿宋" w:hAnsi="仿宋" w:eastAsia="仿宋" w:cs="仿宋"/>
          <w:sz w:val="28"/>
          <w:szCs w:val="28"/>
          <w:lang w:val="en-US" w:eastAsia="zh-CN"/>
        </w:rPr>
        <w:t>业技能赛事，可视作文化体育类比赛进行相关认定。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rPr>
        <w:t>5.关于个别尚未明确的赛事及未尽事宜，可提请音乐学院学术委员会进行审议，</w:t>
      </w:r>
      <w:r>
        <w:rPr>
          <w:rFonts w:hint="eastAsia" w:ascii="仿宋" w:hAnsi="仿宋" w:eastAsia="仿宋" w:cs="仿宋"/>
          <w:color w:val="auto"/>
          <w:sz w:val="28"/>
          <w:szCs w:val="28"/>
          <w:lang w:val="en-US" w:eastAsia="zh-CN"/>
        </w:rPr>
        <w:t>最终解释权归音乐学院学术委员会所有。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附件一 ：《音乐学院专业技能赛事目录》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附件二 ：文化部2015-2017年奖励的国际艺术比赛</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附件三 ：音乐领域艺术硕士专业学位评估相关比赛清单（国际比赛）</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附件四 ：艺术（舞蹈领域）专业学位水平评估获奖列表（国际一类、二类）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rPr>
          <w:rFonts w:hint="eastAsia" w:ascii="仿宋_GB2312" w:eastAsia="仿宋_GB2312"/>
          <w:color w:val="FF0000"/>
          <w:sz w:val="30"/>
          <w:szCs w:val="30"/>
          <w:lang w:val="en-US" w:eastAsia="zh-CN"/>
        </w:rPr>
      </w:pPr>
    </w:p>
    <w:p>
      <w:pPr>
        <w:jc w:val="left"/>
        <w:rPr>
          <w:rFonts w:hint="eastAsia" w:ascii="仿宋" w:hAnsi="仿宋" w:eastAsia="仿宋" w:cs="仿宋"/>
          <w:sz w:val="28"/>
          <w:szCs w:val="28"/>
          <w:lang w:val="en-US" w:eastAsia="zh-CN"/>
        </w:rPr>
      </w:pPr>
    </w:p>
    <w:p>
      <w:pPr>
        <w:ind w:firstLine="560" w:firstLineChars="200"/>
        <w:jc w:val="left"/>
        <w:rPr>
          <w:rFonts w:hint="eastAsia" w:ascii="仿宋" w:hAnsi="仿宋" w:eastAsia="仿宋" w:cs="仿宋"/>
          <w:sz w:val="28"/>
          <w:szCs w:val="28"/>
          <w:lang w:val="en-US" w:eastAsia="zh-CN"/>
        </w:rPr>
      </w:pPr>
    </w:p>
    <w:p>
      <w:pPr>
        <w:ind w:firstLine="560" w:firstLineChars="200"/>
        <w:jc w:val="righ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福建师范大学音乐学院</w:t>
      </w:r>
    </w:p>
    <w:p>
      <w:pPr>
        <w:ind w:firstLine="560" w:firstLineChars="200"/>
        <w:jc w:val="righ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2022年10月1日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8D522"/>
    <w:multiLevelType w:val="singleLevel"/>
    <w:tmpl w:val="5D68D5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zODcxZDRhNWRiNzU1MjAyZDQyZjIzYmRhN2QyYzEifQ=="/>
  </w:docVars>
  <w:rsids>
    <w:rsidRoot w:val="5B8235F8"/>
    <w:rsid w:val="046125D8"/>
    <w:rsid w:val="087C32A6"/>
    <w:rsid w:val="12AD0854"/>
    <w:rsid w:val="1452128F"/>
    <w:rsid w:val="155713D3"/>
    <w:rsid w:val="276B4098"/>
    <w:rsid w:val="2CD225F1"/>
    <w:rsid w:val="36665841"/>
    <w:rsid w:val="4D426985"/>
    <w:rsid w:val="53011BE8"/>
    <w:rsid w:val="58290C60"/>
    <w:rsid w:val="5B8235F8"/>
    <w:rsid w:val="614A396B"/>
    <w:rsid w:val="63F9464F"/>
    <w:rsid w:val="63FE0627"/>
    <w:rsid w:val="6A771F9B"/>
    <w:rsid w:val="6D88223F"/>
    <w:rsid w:val="6D8912E9"/>
    <w:rsid w:val="74A205E7"/>
    <w:rsid w:val="7A8E4586"/>
    <w:rsid w:val="7D676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929</Words>
  <Characters>952</Characters>
  <Lines>0</Lines>
  <Paragraphs>0</Paragraphs>
  <TotalTime>19</TotalTime>
  <ScaleCrop>false</ScaleCrop>
  <LinksUpToDate>false</LinksUpToDate>
  <CharactersWithSpaces>956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2022-10-04T01:32:00Z</dcterms:created>
  <dc:creator>Administrator</dc:creator>
  <cp:lastModifiedBy>Administrator</cp:lastModifiedBy>
  <cp:lastPrinted>2022-10-04T03:21:00Z</cp:lastPrinted>
  <dcterms:modified xsi:type="dcterms:W3CDTF">2022-11-11T03:51:37Z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4655D4CB330C4F34B95A0E4A7724CE01</vt:lpwstr>
  </property>
</Properties>
</file>